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F3EA4" w14:textId="6179C037" w:rsidR="00AE541D" w:rsidRPr="00AE541D" w:rsidRDefault="00AE541D" w:rsidP="00AE541D">
      <w:pPr>
        <w:spacing w:after="0" w:line="240" w:lineRule="auto"/>
        <w:jc w:val="center"/>
        <w:rPr>
          <w:rFonts w:ascii="Corbel" w:hAnsi="Corbel"/>
          <w:i/>
        </w:rPr>
      </w:pP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  <w:t>Załącznik nr 1.5 do Zarządzenia Rektora UR  nr61/2025</w:t>
      </w:r>
    </w:p>
    <w:p w14:paraId="178E0017" w14:textId="77777777" w:rsidR="00AE541D" w:rsidRDefault="00AE541D" w:rsidP="00984615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4EF296D8" w14:textId="77777777" w:rsidR="00B07130" w:rsidRDefault="00B07130" w:rsidP="00984615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4B91CF1C" w14:textId="77777777" w:rsidR="00984615" w:rsidRPr="009E7CFD" w:rsidRDefault="00984615" w:rsidP="00984615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  <w:r w:rsidRPr="009E7CFD">
        <w:rPr>
          <w:rFonts w:ascii="Corbel" w:hAnsi="Corbel"/>
          <w:b/>
          <w:smallCaps/>
          <w:sz w:val="21"/>
          <w:szCs w:val="21"/>
        </w:rPr>
        <w:t>SYLABUS</w:t>
      </w:r>
    </w:p>
    <w:p w14:paraId="33C33B91" w14:textId="49B3210B" w:rsidR="00984615" w:rsidRDefault="00984615" w:rsidP="00984615">
      <w:pPr>
        <w:spacing w:after="0" w:line="240" w:lineRule="auto"/>
        <w:jc w:val="center"/>
        <w:rPr>
          <w:rFonts w:ascii="Corbel" w:hAnsi="Corbel"/>
          <w:smallCaps/>
          <w:sz w:val="21"/>
          <w:szCs w:val="21"/>
        </w:rPr>
      </w:pPr>
      <w:r w:rsidRPr="009E7CFD">
        <w:rPr>
          <w:rFonts w:ascii="Corbel" w:hAnsi="Corbel"/>
          <w:b/>
          <w:smallCaps/>
          <w:sz w:val="21"/>
          <w:szCs w:val="21"/>
        </w:rPr>
        <w:t xml:space="preserve">dotyczy cyklu kształcenia </w:t>
      </w:r>
      <w:r w:rsidR="00C84BDF">
        <w:rPr>
          <w:rFonts w:ascii="Corbel" w:hAnsi="Corbel"/>
          <w:iCs/>
          <w:smallCaps/>
          <w:szCs w:val="24"/>
        </w:rPr>
        <w:t>202</w:t>
      </w:r>
      <w:r w:rsidR="003B798B">
        <w:rPr>
          <w:rFonts w:ascii="Corbel" w:hAnsi="Corbel"/>
          <w:iCs/>
          <w:smallCaps/>
          <w:szCs w:val="24"/>
        </w:rPr>
        <w:t>5</w:t>
      </w:r>
      <w:r w:rsidR="00C84BDF">
        <w:rPr>
          <w:rFonts w:ascii="Corbel" w:hAnsi="Corbel"/>
          <w:iCs/>
          <w:smallCaps/>
          <w:szCs w:val="24"/>
        </w:rPr>
        <w:t>-202</w:t>
      </w:r>
      <w:r w:rsidR="003B798B">
        <w:rPr>
          <w:rFonts w:ascii="Corbel" w:hAnsi="Corbel"/>
          <w:smallCaps/>
          <w:szCs w:val="24"/>
        </w:rPr>
        <w:t>8</w:t>
      </w:r>
    </w:p>
    <w:p w14:paraId="613C3642" w14:textId="287ADD8B" w:rsidR="00B07130" w:rsidRPr="00B129E7" w:rsidRDefault="00E0538C" w:rsidP="00B129E7">
      <w:pPr>
        <w:jc w:val="center"/>
        <w:rPr>
          <w:rFonts w:ascii="Corbel" w:hAnsi="Corbel"/>
          <w:sz w:val="20"/>
          <w:szCs w:val="20"/>
        </w:rPr>
      </w:pPr>
      <w:r w:rsidRPr="001141B5">
        <w:rPr>
          <w:rFonts w:ascii="Corbel" w:hAnsi="Corbel"/>
          <w:sz w:val="20"/>
          <w:szCs w:val="20"/>
        </w:rPr>
        <w:t>Rok akademicki 202</w:t>
      </w:r>
      <w:r w:rsidR="00AE541D">
        <w:rPr>
          <w:rFonts w:ascii="Corbel" w:hAnsi="Corbel"/>
          <w:sz w:val="20"/>
          <w:szCs w:val="20"/>
        </w:rPr>
        <w:t>7</w:t>
      </w:r>
      <w:r w:rsidRPr="001141B5">
        <w:rPr>
          <w:rFonts w:ascii="Corbel" w:hAnsi="Corbel"/>
          <w:sz w:val="20"/>
          <w:szCs w:val="20"/>
        </w:rPr>
        <w:t>/202</w:t>
      </w:r>
      <w:r w:rsidR="00AE541D">
        <w:rPr>
          <w:rFonts w:ascii="Corbel" w:hAnsi="Corbel"/>
          <w:sz w:val="20"/>
          <w:szCs w:val="20"/>
        </w:rPr>
        <w:t>8</w:t>
      </w:r>
    </w:p>
    <w:p w14:paraId="5DFA6554" w14:textId="77777777" w:rsidR="00984615" w:rsidRPr="009E7CFD" w:rsidRDefault="00984615" w:rsidP="00984615">
      <w:pPr>
        <w:spacing w:after="0" w:line="240" w:lineRule="auto"/>
        <w:rPr>
          <w:rFonts w:ascii="Corbel" w:hAnsi="Corbel"/>
          <w:sz w:val="21"/>
          <w:szCs w:val="21"/>
        </w:rPr>
      </w:pPr>
    </w:p>
    <w:p w14:paraId="6A0E422C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65249">
        <w:rPr>
          <w:rFonts w:ascii="Corbel" w:hAnsi="Corbel"/>
          <w:szCs w:val="24"/>
        </w:rPr>
        <w:t xml:space="preserve">1. PODSTAWOWE </w:t>
      </w:r>
      <w:r w:rsidR="00050307" w:rsidRPr="00065249">
        <w:rPr>
          <w:rFonts w:ascii="Corbel" w:hAnsi="Corbel"/>
          <w:szCs w:val="24"/>
        </w:rPr>
        <w:t>INFORMACJE O PRZEDMIOCIE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407"/>
      </w:tblGrid>
      <w:tr w:rsidR="00984615" w:rsidRPr="00065249" w14:paraId="59153330" w14:textId="77777777" w:rsidTr="00983435">
        <w:tc>
          <w:tcPr>
            <w:tcW w:w="2694" w:type="dxa"/>
            <w:vAlign w:val="center"/>
          </w:tcPr>
          <w:p w14:paraId="400D7916" w14:textId="77777777" w:rsidR="00984615" w:rsidRPr="00065249" w:rsidRDefault="00050307" w:rsidP="00983435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407" w:type="dxa"/>
            <w:vAlign w:val="center"/>
          </w:tcPr>
          <w:p w14:paraId="5FEB186F" w14:textId="26B1B6E5" w:rsidR="00984615" w:rsidRPr="005076B9" w:rsidRDefault="008F0ECB" w:rsidP="00983435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 i kontrola skarbowa</w:t>
            </w:r>
          </w:p>
        </w:tc>
      </w:tr>
      <w:tr w:rsidR="00984615" w:rsidRPr="00065249" w14:paraId="7015FDC8" w14:textId="77777777" w:rsidTr="00983435">
        <w:tc>
          <w:tcPr>
            <w:tcW w:w="2694" w:type="dxa"/>
            <w:vAlign w:val="center"/>
          </w:tcPr>
          <w:p w14:paraId="1D59A29D" w14:textId="77777777" w:rsidR="00984615" w:rsidRPr="00065249" w:rsidRDefault="00050307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Kod przedmiotu</w:t>
            </w:r>
            <w:r w:rsidR="00984615" w:rsidRPr="0006524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407" w:type="dxa"/>
            <w:vAlign w:val="center"/>
          </w:tcPr>
          <w:p w14:paraId="12C02346" w14:textId="66C1C200" w:rsidR="00984615" w:rsidRPr="00065249" w:rsidRDefault="00984615" w:rsidP="003D21D9">
            <w:pPr>
              <w:spacing w:after="0"/>
              <w:rPr>
                <w:rFonts w:ascii="Corbel" w:hAnsi="Corbel"/>
                <w:color w:val="000000"/>
                <w:szCs w:val="24"/>
              </w:rPr>
            </w:pPr>
            <w:r w:rsidRPr="00065249">
              <w:rPr>
                <w:rFonts w:ascii="Corbel" w:hAnsi="Corbel"/>
                <w:color w:val="000000"/>
                <w:szCs w:val="24"/>
              </w:rPr>
              <w:t>FiR</w:t>
            </w:r>
            <w:r w:rsidR="00096E57">
              <w:rPr>
                <w:rFonts w:ascii="Corbel" w:hAnsi="Corbel"/>
                <w:color w:val="000000"/>
                <w:szCs w:val="24"/>
              </w:rPr>
              <w:t>_</w:t>
            </w:r>
            <w:r w:rsidR="00C34002" w:rsidRPr="00065249">
              <w:rPr>
                <w:rFonts w:ascii="Corbel" w:hAnsi="Corbel"/>
                <w:color w:val="000000"/>
                <w:szCs w:val="24"/>
              </w:rPr>
              <w:t>I</w:t>
            </w:r>
            <w:r w:rsidR="00096E57">
              <w:rPr>
                <w:rFonts w:ascii="Corbel" w:hAnsi="Corbel"/>
                <w:color w:val="000000"/>
                <w:szCs w:val="24"/>
              </w:rPr>
              <w:t>_</w:t>
            </w:r>
            <w:r w:rsidRPr="00065249">
              <w:rPr>
                <w:rFonts w:ascii="Corbel" w:hAnsi="Corbel"/>
                <w:color w:val="000000"/>
                <w:szCs w:val="24"/>
              </w:rPr>
              <w:t>RP</w:t>
            </w:r>
            <w:r w:rsidR="00096E57">
              <w:rPr>
                <w:rFonts w:ascii="Corbel" w:hAnsi="Corbel"/>
                <w:color w:val="000000"/>
                <w:szCs w:val="24"/>
              </w:rPr>
              <w:t>_</w:t>
            </w:r>
            <w:r w:rsidRPr="00065249">
              <w:rPr>
                <w:rFonts w:ascii="Corbel" w:hAnsi="Corbel"/>
                <w:color w:val="000000"/>
                <w:szCs w:val="24"/>
              </w:rPr>
              <w:t>C.</w:t>
            </w:r>
            <w:r w:rsidR="00096E57">
              <w:rPr>
                <w:rFonts w:ascii="Corbel" w:hAnsi="Corbel"/>
                <w:color w:val="000000"/>
                <w:szCs w:val="24"/>
              </w:rPr>
              <w:t>10</w:t>
            </w:r>
          </w:p>
        </w:tc>
      </w:tr>
      <w:tr w:rsidR="00984615" w:rsidRPr="00065249" w14:paraId="6B113E14" w14:textId="77777777" w:rsidTr="00983435">
        <w:tc>
          <w:tcPr>
            <w:tcW w:w="2694" w:type="dxa"/>
            <w:vAlign w:val="center"/>
          </w:tcPr>
          <w:p w14:paraId="16B5DB31" w14:textId="77777777" w:rsidR="00984615" w:rsidRPr="00065249" w:rsidRDefault="00050307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N</w:t>
            </w:r>
            <w:r w:rsidR="00984615" w:rsidRPr="00065249">
              <w:rPr>
                <w:rFonts w:ascii="Corbel" w:hAnsi="Corbel"/>
                <w:sz w:val="24"/>
                <w:szCs w:val="24"/>
              </w:rPr>
              <w:t xml:space="preserve">azwa </w:t>
            </w:r>
            <w:r w:rsidRPr="00065249">
              <w:rPr>
                <w:rFonts w:ascii="Corbel" w:hAnsi="Corbel"/>
                <w:sz w:val="24"/>
                <w:szCs w:val="24"/>
              </w:rPr>
              <w:t>jednostki prowadzącej kierunek</w:t>
            </w:r>
          </w:p>
        </w:tc>
        <w:tc>
          <w:tcPr>
            <w:tcW w:w="6407" w:type="dxa"/>
            <w:vAlign w:val="center"/>
          </w:tcPr>
          <w:p w14:paraId="59A6B241" w14:textId="1ACB5FDB" w:rsidR="00984615" w:rsidRPr="00065249" w:rsidRDefault="008F0ECB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984615" w:rsidRPr="00065249" w14:paraId="36DAE99D" w14:textId="77777777" w:rsidTr="00983435">
        <w:tc>
          <w:tcPr>
            <w:tcW w:w="2694" w:type="dxa"/>
            <w:vAlign w:val="center"/>
          </w:tcPr>
          <w:p w14:paraId="0F8776A3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407" w:type="dxa"/>
            <w:vAlign w:val="center"/>
          </w:tcPr>
          <w:p w14:paraId="5ADEF7F2" w14:textId="3E0DA57A" w:rsidR="00984615" w:rsidRPr="00065249" w:rsidRDefault="0057444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984615" w:rsidRPr="00065249" w14:paraId="7AEFBCFD" w14:textId="77777777" w:rsidTr="00983435">
        <w:tc>
          <w:tcPr>
            <w:tcW w:w="2694" w:type="dxa"/>
            <w:vAlign w:val="center"/>
          </w:tcPr>
          <w:p w14:paraId="0740F8B1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407" w:type="dxa"/>
            <w:vAlign w:val="center"/>
          </w:tcPr>
          <w:p w14:paraId="62914ACE" w14:textId="77777777" w:rsidR="00984615" w:rsidRPr="00065249" w:rsidRDefault="00050307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>Finanse i R</w:t>
            </w:r>
            <w:r w:rsidR="00984615" w:rsidRPr="00065249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984615" w:rsidRPr="00065249" w14:paraId="6CD0E5D8" w14:textId="77777777" w:rsidTr="00983435">
        <w:tc>
          <w:tcPr>
            <w:tcW w:w="2694" w:type="dxa"/>
            <w:vAlign w:val="center"/>
          </w:tcPr>
          <w:p w14:paraId="5A323549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407" w:type="dxa"/>
            <w:vAlign w:val="center"/>
          </w:tcPr>
          <w:p w14:paraId="533329A1" w14:textId="77777777" w:rsidR="00984615" w:rsidRPr="00065249" w:rsidRDefault="00050307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984615" w:rsidRPr="00065249" w14:paraId="45E959C1" w14:textId="77777777" w:rsidTr="00983435">
        <w:tc>
          <w:tcPr>
            <w:tcW w:w="2694" w:type="dxa"/>
            <w:vAlign w:val="center"/>
          </w:tcPr>
          <w:p w14:paraId="250E7FF0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407" w:type="dxa"/>
            <w:vAlign w:val="center"/>
          </w:tcPr>
          <w:p w14:paraId="384EE664" w14:textId="77777777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984615" w:rsidRPr="00065249" w14:paraId="52FF3C41" w14:textId="77777777" w:rsidTr="00983435">
        <w:tc>
          <w:tcPr>
            <w:tcW w:w="2694" w:type="dxa"/>
            <w:vAlign w:val="center"/>
          </w:tcPr>
          <w:p w14:paraId="24250945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407" w:type="dxa"/>
            <w:vAlign w:val="center"/>
          </w:tcPr>
          <w:p w14:paraId="3BE172D5" w14:textId="54EECEF6" w:rsidR="00984615" w:rsidRPr="00065249" w:rsidRDefault="00AC2271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84615" w:rsidRPr="00065249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984615" w:rsidRPr="00065249" w14:paraId="1B136AFA" w14:textId="77777777" w:rsidTr="00983435">
        <w:tc>
          <w:tcPr>
            <w:tcW w:w="2694" w:type="dxa"/>
            <w:vAlign w:val="center"/>
          </w:tcPr>
          <w:p w14:paraId="24B77284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407" w:type="dxa"/>
            <w:vAlign w:val="center"/>
          </w:tcPr>
          <w:p w14:paraId="2CB0F0D2" w14:textId="59C2E7B8" w:rsidR="00984615" w:rsidRPr="00065249" w:rsidRDefault="00050307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3D21D9">
              <w:rPr>
                <w:rFonts w:ascii="Corbel" w:hAnsi="Corbel"/>
                <w:b w:val="0"/>
                <w:sz w:val="24"/>
                <w:szCs w:val="24"/>
              </w:rPr>
              <w:t>/ 5</w:t>
            </w: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4615" w:rsidRPr="000652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84615" w:rsidRPr="00065249" w14:paraId="6D4EBF96" w14:textId="77777777" w:rsidTr="00983435">
        <w:tc>
          <w:tcPr>
            <w:tcW w:w="2694" w:type="dxa"/>
            <w:vAlign w:val="center"/>
          </w:tcPr>
          <w:p w14:paraId="52FBC59F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407" w:type="dxa"/>
            <w:vAlign w:val="center"/>
          </w:tcPr>
          <w:p w14:paraId="1FD94592" w14:textId="77777777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84615" w:rsidRPr="00065249" w14:paraId="01945D7D" w14:textId="77777777" w:rsidTr="00983435">
        <w:tc>
          <w:tcPr>
            <w:tcW w:w="2694" w:type="dxa"/>
            <w:vAlign w:val="center"/>
          </w:tcPr>
          <w:p w14:paraId="0118DDA0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407" w:type="dxa"/>
            <w:vAlign w:val="center"/>
          </w:tcPr>
          <w:p w14:paraId="31FAE79E" w14:textId="77777777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984615" w:rsidRPr="00065249" w14:paraId="693FE057" w14:textId="77777777" w:rsidTr="00983435">
        <w:tc>
          <w:tcPr>
            <w:tcW w:w="2694" w:type="dxa"/>
            <w:vAlign w:val="center"/>
          </w:tcPr>
          <w:p w14:paraId="33D32F28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407" w:type="dxa"/>
            <w:vAlign w:val="center"/>
          </w:tcPr>
          <w:p w14:paraId="47C4F034" w14:textId="31F08D7F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8F0ECB"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Alina Walenia </w:t>
            </w:r>
          </w:p>
        </w:tc>
      </w:tr>
      <w:tr w:rsidR="00984615" w:rsidRPr="00065249" w14:paraId="5BF40AAE" w14:textId="77777777" w:rsidTr="00983435">
        <w:tc>
          <w:tcPr>
            <w:tcW w:w="2694" w:type="dxa"/>
            <w:vAlign w:val="center"/>
          </w:tcPr>
          <w:p w14:paraId="528E678F" w14:textId="77777777" w:rsidR="00984615" w:rsidRPr="00065249" w:rsidRDefault="00984615" w:rsidP="009834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407" w:type="dxa"/>
            <w:vAlign w:val="center"/>
          </w:tcPr>
          <w:p w14:paraId="3C27BFC0" w14:textId="39D816D4" w:rsidR="00984615" w:rsidRPr="00065249" w:rsidRDefault="00984615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F0ECB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065249">
              <w:rPr>
                <w:rFonts w:ascii="Corbel" w:hAnsi="Corbel"/>
                <w:b w:val="0"/>
                <w:sz w:val="24"/>
                <w:szCs w:val="24"/>
              </w:rPr>
              <w:t xml:space="preserve">Alina Walenia </w:t>
            </w:r>
          </w:p>
        </w:tc>
      </w:tr>
    </w:tbl>
    <w:p w14:paraId="3C4A9E90" w14:textId="32988D6B" w:rsidR="00984615" w:rsidRPr="00065249" w:rsidRDefault="00984615" w:rsidP="00984615">
      <w:pPr>
        <w:pStyle w:val="Podpunkty"/>
        <w:spacing w:after="100" w:afterAutospacing="1"/>
        <w:ind w:left="0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* </w:t>
      </w:r>
      <w:r w:rsidR="00122630" w:rsidRPr="00065249">
        <w:rPr>
          <w:rFonts w:ascii="Corbel" w:hAnsi="Corbel"/>
          <w:b w:val="0"/>
          <w:i/>
          <w:szCs w:val="24"/>
        </w:rPr>
        <w:t>opcjonalnie</w:t>
      </w:r>
      <w:r w:rsidR="00122630" w:rsidRPr="003D21D9">
        <w:rPr>
          <w:rFonts w:ascii="Corbel" w:hAnsi="Corbel"/>
          <w:b w:val="0"/>
          <w:bCs/>
          <w:i/>
          <w:szCs w:val="24"/>
        </w:rPr>
        <w:t>,</w:t>
      </w:r>
      <w:r w:rsidR="00122630" w:rsidRPr="00065249">
        <w:rPr>
          <w:rFonts w:ascii="Corbel" w:hAnsi="Corbel"/>
          <w:i/>
          <w:szCs w:val="24"/>
        </w:rPr>
        <w:t xml:space="preserve"> </w:t>
      </w:r>
      <w:r w:rsidRPr="00065249">
        <w:rPr>
          <w:rFonts w:ascii="Corbel" w:hAnsi="Corbel"/>
          <w:b w:val="0"/>
          <w:i/>
          <w:szCs w:val="24"/>
        </w:rPr>
        <w:t>z</w:t>
      </w:r>
      <w:r w:rsidR="00122630" w:rsidRPr="00065249">
        <w:rPr>
          <w:rFonts w:ascii="Corbel" w:hAnsi="Corbel"/>
          <w:b w:val="0"/>
          <w:i/>
          <w:szCs w:val="24"/>
        </w:rPr>
        <w:t xml:space="preserve">godnie z ustaleniami w Jednostce </w:t>
      </w:r>
    </w:p>
    <w:p w14:paraId="15B1BCA0" w14:textId="77777777" w:rsidR="00984615" w:rsidRPr="00065249" w:rsidRDefault="00984615" w:rsidP="00984615">
      <w:pPr>
        <w:pStyle w:val="Podpunkty"/>
        <w:ind w:left="284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984615" w:rsidRPr="00065249" w14:paraId="22851F00" w14:textId="77777777" w:rsidTr="009834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1672" w14:textId="77777777" w:rsidR="00984615" w:rsidRPr="00065249" w:rsidRDefault="00984615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1D008D3" w14:textId="77777777" w:rsidR="00984615" w:rsidRPr="00065249" w:rsidRDefault="00984615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78B1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09D4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B03A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9356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3B29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638B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A88F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405B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65249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A4B2" w14:textId="77777777" w:rsidR="00984615" w:rsidRPr="00065249" w:rsidRDefault="00984615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65249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984615" w:rsidRPr="00065249" w14:paraId="23ACF9C6" w14:textId="77777777" w:rsidTr="009834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10C6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6A99" w14:textId="6E742F9B" w:rsidR="00984615" w:rsidRPr="00065249" w:rsidRDefault="00F11416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544A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328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E8D1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81D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B060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236B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CA31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7945" w14:textId="77777777" w:rsidR="00984615" w:rsidRPr="00065249" w:rsidRDefault="00984615" w:rsidP="009834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F6F321" w14:textId="77777777" w:rsidR="00984615" w:rsidRPr="00065249" w:rsidRDefault="00984615" w:rsidP="00984615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45DA01EE" w14:textId="7573CD74" w:rsidR="00984615" w:rsidRDefault="00984615" w:rsidP="00984615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 xml:space="preserve">1.2.  Sposób realizacji zajęć  </w:t>
      </w:r>
    </w:p>
    <w:p w14:paraId="769DBFB1" w14:textId="77777777" w:rsidR="003D21D9" w:rsidRPr="00065249" w:rsidRDefault="003D21D9" w:rsidP="00984615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BCC4556" w14:textId="77777777" w:rsidR="003D21D9" w:rsidRDefault="003D21D9" w:rsidP="003D21D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X zajęcia w formie tradycyjnej, z możliwością realizowania przy pomocy platformy MS Teams </w:t>
      </w:r>
    </w:p>
    <w:p w14:paraId="168CE34A" w14:textId="77777777" w:rsidR="003D21D9" w:rsidRDefault="003D21D9" w:rsidP="003D21D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28055F13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1D1BF7" w14:textId="77777777" w:rsidR="00984615" w:rsidRPr="00065249" w:rsidRDefault="00984615" w:rsidP="00984615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>1.3 For</w:t>
      </w:r>
      <w:r w:rsidR="002E7FE1" w:rsidRPr="00065249">
        <w:rPr>
          <w:rFonts w:ascii="Corbel" w:hAnsi="Corbel"/>
          <w:smallCaps w:val="0"/>
          <w:szCs w:val="24"/>
        </w:rPr>
        <w:t>ma zaliczenia przedmiotu</w:t>
      </w:r>
      <w:r w:rsidRPr="00065249">
        <w:rPr>
          <w:rFonts w:ascii="Corbel" w:hAnsi="Corbel"/>
          <w:smallCaps w:val="0"/>
          <w:szCs w:val="24"/>
        </w:rPr>
        <w:t xml:space="preserve"> (z toku) </w:t>
      </w:r>
      <w:r w:rsidRPr="0006524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4C6B830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5694BAD0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zCs w:val="24"/>
        </w:rPr>
      </w:pPr>
    </w:p>
    <w:p w14:paraId="22CFB24E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4615" w:rsidRPr="00065249" w14:paraId="0B30F67F" w14:textId="77777777" w:rsidTr="00983435">
        <w:tc>
          <w:tcPr>
            <w:tcW w:w="9670" w:type="dxa"/>
          </w:tcPr>
          <w:p w14:paraId="14F80DAA" w14:textId="77777777" w:rsidR="00984615" w:rsidRPr="00065249" w:rsidRDefault="00984615" w:rsidP="00983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065249">
              <w:rPr>
                <w:rFonts w:ascii="Corbel" w:hAnsi="Corbel"/>
                <w:color w:val="000000"/>
                <w:szCs w:val="24"/>
              </w:rPr>
              <w:t xml:space="preserve">Student powinien posiadać podstawową wiedzę z zakresu struktury i właściwości organów administracji publicznej oraz istoty postępowania dwuinstancyjnego. </w:t>
            </w:r>
          </w:p>
        </w:tc>
      </w:tr>
    </w:tbl>
    <w:p w14:paraId="706D2167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zCs w:val="24"/>
        </w:rPr>
      </w:pPr>
    </w:p>
    <w:p w14:paraId="25A76042" w14:textId="77777777" w:rsidR="00984615" w:rsidRPr="00065249" w:rsidRDefault="00122630" w:rsidP="00984615">
      <w:pPr>
        <w:pStyle w:val="Punktygwne"/>
        <w:spacing w:before="0" w:after="0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3. Cele, efekty </w:t>
      </w:r>
      <w:r w:rsidR="002E7FE1" w:rsidRPr="00065249">
        <w:rPr>
          <w:rFonts w:ascii="Corbel" w:hAnsi="Corbel"/>
          <w:szCs w:val="24"/>
        </w:rPr>
        <w:t>uczenia się</w:t>
      </w:r>
      <w:r w:rsidR="00984615" w:rsidRPr="00065249">
        <w:rPr>
          <w:rFonts w:ascii="Corbel" w:hAnsi="Corbel"/>
          <w:szCs w:val="24"/>
        </w:rPr>
        <w:t xml:space="preserve">, </w:t>
      </w:r>
      <w:r w:rsidRPr="00065249">
        <w:rPr>
          <w:rFonts w:ascii="Corbel" w:hAnsi="Corbel"/>
          <w:szCs w:val="24"/>
        </w:rPr>
        <w:t xml:space="preserve">treści programowe i stosowane metody dydaktyczne </w:t>
      </w:r>
    </w:p>
    <w:p w14:paraId="212496ED" w14:textId="77777777" w:rsidR="00984615" w:rsidRPr="00065249" w:rsidRDefault="002E7FE1" w:rsidP="00984615">
      <w:pPr>
        <w:pStyle w:val="Podpunkty"/>
        <w:rPr>
          <w:rFonts w:ascii="Corbel" w:hAnsi="Corbel"/>
          <w:b w:val="0"/>
          <w:i/>
          <w:szCs w:val="24"/>
        </w:rPr>
      </w:pPr>
      <w:r w:rsidRPr="00065249">
        <w:rPr>
          <w:rFonts w:ascii="Corbel" w:hAnsi="Corbel"/>
          <w:szCs w:val="24"/>
        </w:rPr>
        <w:t>3.1 Cele przedmiotu</w:t>
      </w:r>
      <w:r w:rsidR="00984615" w:rsidRPr="00065249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984615" w:rsidRPr="00065249" w14:paraId="4705C607" w14:textId="77777777" w:rsidTr="00983435">
        <w:trPr>
          <w:trHeight w:val="1083"/>
        </w:trPr>
        <w:tc>
          <w:tcPr>
            <w:tcW w:w="851" w:type="dxa"/>
            <w:vAlign w:val="center"/>
          </w:tcPr>
          <w:p w14:paraId="13BEB880" w14:textId="77777777" w:rsidR="00984615" w:rsidRPr="00065249" w:rsidRDefault="00984615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B8B509" w14:textId="77777777" w:rsidR="00984615" w:rsidRPr="00065249" w:rsidRDefault="00984615" w:rsidP="00983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erifCondensed-Bold"/>
                <w:b/>
                <w:bCs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 xml:space="preserve">Zapoznanie studentów z funkcjonującą </w:t>
            </w:r>
            <w:r w:rsidRPr="00065249">
              <w:rPr>
                <w:rFonts w:ascii="Corbel" w:hAnsi="Corbel" w:cs="DejaVuSerifCondensed-Bold"/>
                <w:bCs/>
                <w:szCs w:val="24"/>
              </w:rPr>
              <w:t>strukturą i kompetencjami organów administracji podatkowej. Prezentacja podstawowych praw i obowiązków podatników i zasad postepowania organów podatkowych</w:t>
            </w:r>
            <w:r w:rsidRPr="00065249">
              <w:rPr>
                <w:rFonts w:ascii="Corbel" w:hAnsi="Corbel" w:cs="DejaVuSerifCondensed-Bold"/>
                <w:b/>
                <w:bCs/>
                <w:szCs w:val="24"/>
              </w:rPr>
              <w:t xml:space="preserve">. </w:t>
            </w:r>
          </w:p>
        </w:tc>
      </w:tr>
      <w:tr w:rsidR="00984615" w:rsidRPr="00065249" w14:paraId="76C03371" w14:textId="77777777" w:rsidTr="00983435">
        <w:tc>
          <w:tcPr>
            <w:tcW w:w="851" w:type="dxa"/>
            <w:vAlign w:val="center"/>
          </w:tcPr>
          <w:p w14:paraId="438AD761" w14:textId="77777777" w:rsidR="00984615" w:rsidRPr="00065249" w:rsidRDefault="00984615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652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75801A" w14:textId="77777777" w:rsidR="00984615" w:rsidRPr="00065249" w:rsidRDefault="00984615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 xml:space="preserve">Prezentowanie zasad postępowania kontrolnego organów skarbowych. Uprawnień inspektorów kontroli skarbowej i podatników. Zasad sporządzania dokumentów kończących postępowanie kontroli skarbowej. </w:t>
            </w:r>
          </w:p>
        </w:tc>
      </w:tr>
      <w:tr w:rsidR="00984615" w:rsidRPr="00065249" w14:paraId="6570FFFD" w14:textId="77777777" w:rsidTr="00983435">
        <w:tc>
          <w:tcPr>
            <w:tcW w:w="851" w:type="dxa"/>
            <w:vAlign w:val="center"/>
          </w:tcPr>
          <w:p w14:paraId="468279A0" w14:textId="77777777" w:rsidR="00984615" w:rsidRPr="00065249" w:rsidRDefault="00984615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680C778" w14:textId="77777777" w:rsidR="00984615" w:rsidRPr="00065249" w:rsidRDefault="00984615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>Motywowanie do kształtowania umiejętności korzystania z obowiązujących przepisów prawa i literatury przedmiotu.</w:t>
            </w:r>
          </w:p>
        </w:tc>
      </w:tr>
    </w:tbl>
    <w:p w14:paraId="3B196BFF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950DC5E" w14:textId="77777777" w:rsidR="00984615" w:rsidRPr="00065249" w:rsidRDefault="00065249" w:rsidP="00984615">
      <w:pPr>
        <w:spacing w:after="0" w:line="240" w:lineRule="auto"/>
        <w:ind w:left="426"/>
        <w:rPr>
          <w:rFonts w:ascii="Corbel" w:hAnsi="Corbel"/>
          <w:szCs w:val="24"/>
        </w:rPr>
      </w:pPr>
      <w:r>
        <w:rPr>
          <w:rFonts w:ascii="Corbel" w:hAnsi="Corbel"/>
          <w:b/>
          <w:szCs w:val="24"/>
        </w:rPr>
        <w:t>3.2 Efekty uczenia się</w:t>
      </w:r>
      <w:r w:rsidR="005C66EC" w:rsidRPr="00065249">
        <w:rPr>
          <w:rFonts w:ascii="Corbel" w:hAnsi="Corbel"/>
          <w:b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5524"/>
        <w:gridCol w:w="1834"/>
      </w:tblGrid>
      <w:tr w:rsidR="00984615" w:rsidRPr="00065249" w14:paraId="1DCB6048" w14:textId="77777777" w:rsidTr="0D819C39">
        <w:tc>
          <w:tcPr>
            <w:tcW w:w="1701" w:type="dxa"/>
            <w:vAlign w:val="center"/>
          </w:tcPr>
          <w:p w14:paraId="0E22EDF9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smallCaps w:val="0"/>
                <w:szCs w:val="24"/>
              </w:rPr>
              <w:t>EK</w:t>
            </w:r>
            <w:r w:rsidR="005C66EC"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06524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D102B8B" w14:textId="77777777" w:rsidR="00984615" w:rsidRPr="00065249" w:rsidRDefault="005C66EC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984615" w:rsidRPr="00065249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iowanego dla przedmiotu </w:t>
            </w:r>
          </w:p>
        </w:tc>
        <w:tc>
          <w:tcPr>
            <w:tcW w:w="1873" w:type="dxa"/>
            <w:vAlign w:val="center"/>
          </w:tcPr>
          <w:p w14:paraId="20635548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2E7FE1" w:rsidRPr="00065249">
              <w:rPr>
                <w:rFonts w:ascii="Corbel" w:hAnsi="Corbel"/>
                <w:b w:val="0"/>
                <w:smallCaps w:val="0"/>
                <w:szCs w:val="24"/>
              </w:rPr>
              <w:t>sienie do efektów  kierunkowych</w:t>
            </w:r>
          </w:p>
        </w:tc>
      </w:tr>
      <w:tr w:rsidR="00984615" w:rsidRPr="00065249" w14:paraId="442BCB14" w14:textId="77777777" w:rsidTr="0D819C39">
        <w:tc>
          <w:tcPr>
            <w:tcW w:w="1701" w:type="dxa"/>
          </w:tcPr>
          <w:p w14:paraId="1E397BAE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 w:cs="DejaVuSerifCondensed-Bold"/>
                <w:b w:val="0"/>
                <w:bCs/>
                <w:smallCaps w:val="0"/>
                <w:szCs w:val="24"/>
              </w:rPr>
            </w:pPr>
            <w:r w:rsidRPr="00065249">
              <w:rPr>
                <w:rFonts w:ascii="Corbel" w:hAnsi="Corbel" w:cs="DejaVuSerifCondensed-Bold"/>
                <w:b w:val="0"/>
                <w:bCs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E4A8DAB" w14:textId="77777777" w:rsidR="00984615" w:rsidRPr="00065249" w:rsidRDefault="00984615" w:rsidP="00983435">
            <w:pPr>
              <w:spacing w:after="0" w:line="240" w:lineRule="auto"/>
              <w:rPr>
                <w:rFonts w:ascii="Corbel" w:hAnsi="Corbel" w:cs="DejaVuSerifCondensed-Bold"/>
                <w:bCs/>
                <w:szCs w:val="24"/>
              </w:rPr>
            </w:pPr>
            <w:r w:rsidRPr="00065249">
              <w:rPr>
                <w:rFonts w:ascii="Corbel" w:hAnsi="Corbel" w:cs="DejaVuSerifCondensed-Bold"/>
                <w:bCs/>
                <w:szCs w:val="24"/>
              </w:rPr>
              <w:t>Zna i potrafi scharakteryzować zasady</w:t>
            </w:r>
          </w:p>
          <w:p w14:paraId="2D29893A" w14:textId="77777777" w:rsidR="00984615" w:rsidRPr="00065249" w:rsidRDefault="00984615" w:rsidP="00983435">
            <w:pPr>
              <w:spacing w:after="0" w:line="240" w:lineRule="auto"/>
              <w:rPr>
                <w:rFonts w:ascii="Corbel" w:hAnsi="Corbel" w:cs="DejaVuSerifCondensed-Bold"/>
                <w:bCs/>
                <w:szCs w:val="24"/>
              </w:rPr>
            </w:pPr>
            <w:r w:rsidRPr="00065249">
              <w:rPr>
                <w:rFonts w:ascii="Corbel" w:hAnsi="Corbel" w:cs="DejaVuSerifCondensed-Bold"/>
                <w:bCs/>
                <w:szCs w:val="24"/>
              </w:rPr>
              <w:t>funkcjonowania poszczególnych organów administracji podatkowej, a także strukturę oraz metody organizacji i ich działania. Definiuje organy kontroli skarbowej oraz zna zasady i procedury kontroli skarbowej. Zna prawa i obowiązki podatników i organów podatkowych.</w:t>
            </w:r>
          </w:p>
        </w:tc>
        <w:tc>
          <w:tcPr>
            <w:tcW w:w="1873" w:type="dxa"/>
          </w:tcPr>
          <w:p w14:paraId="2D824113" w14:textId="77777777" w:rsidR="00984615" w:rsidRPr="005076B9" w:rsidRDefault="00D92A23" w:rsidP="00D92A23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Arial"/>
                <w:szCs w:val="24"/>
                <w:shd w:val="clear" w:color="auto" w:fill="FFFFFF"/>
              </w:rPr>
            </w:pPr>
            <w:r w:rsidRPr="005076B9">
              <w:rPr>
                <w:rFonts w:ascii="Corbel" w:hAnsi="Corbel" w:cs="Arial"/>
                <w:szCs w:val="24"/>
                <w:shd w:val="clear" w:color="auto" w:fill="FFFFFF"/>
              </w:rPr>
              <w:t>K_W02</w:t>
            </w:r>
          </w:p>
          <w:p w14:paraId="790748EB" w14:textId="1072055B" w:rsidR="00D92A23" w:rsidRPr="005076B9" w:rsidRDefault="00D92A23" w:rsidP="0D819C39">
            <w:pPr>
              <w:shd w:val="clear" w:color="auto" w:fill="FFFFFF" w:themeFill="background1"/>
              <w:spacing w:after="15" w:line="240" w:lineRule="auto"/>
              <w:jc w:val="center"/>
              <w:rPr>
                <w:rFonts w:ascii="Corbel" w:hAnsi="Corbel" w:cs="Arial"/>
                <w:shd w:val="clear" w:color="auto" w:fill="FFFFFF"/>
              </w:rPr>
            </w:pPr>
            <w:r w:rsidRPr="0D819C39">
              <w:rPr>
                <w:rFonts w:ascii="Corbel" w:hAnsi="Corbel" w:cs="Arial"/>
                <w:shd w:val="clear" w:color="auto" w:fill="FFFFFF"/>
              </w:rPr>
              <w:t>K_W0</w:t>
            </w:r>
            <w:r w:rsidR="1E638C6E" w:rsidRPr="0D819C39">
              <w:rPr>
                <w:rFonts w:ascii="Corbel" w:hAnsi="Corbel" w:cs="Arial"/>
                <w:shd w:val="clear" w:color="auto" w:fill="FFFFFF"/>
              </w:rPr>
              <w:t>3</w:t>
            </w:r>
          </w:p>
          <w:p w14:paraId="27856977" w14:textId="77777777" w:rsidR="00D92A23" w:rsidRPr="005076B9" w:rsidRDefault="00D92A23" w:rsidP="00D92A23">
            <w:pPr>
              <w:shd w:val="clear" w:color="auto" w:fill="FFFFFF"/>
              <w:spacing w:after="15" w:line="240" w:lineRule="auto"/>
              <w:jc w:val="center"/>
              <w:rPr>
                <w:rFonts w:ascii="Corbel" w:hAnsi="Corbel" w:cs="DejaVuSerifCondensed-Bold"/>
                <w:bCs/>
                <w:szCs w:val="24"/>
              </w:rPr>
            </w:pPr>
            <w:r w:rsidRPr="005076B9">
              <w:rPr>
                <w:rFonts w:ascii="Corbel" w:hAnsi="Corbel" w:cs="Arial"/>
                <w:szCs w:val="24"/>
                <w:shd w:val="clear" w:color="auto" w:fill="FFFFFF"/>
              </w:rPr>
              <w:t>K_W06</w:t>
            </w:r>
          </w:p>
        </w:tc>
      </w:tr>
      <w:tr w:rsidR="00984615" w:rsidRPr="00065249" w14:paraId="6FF924F8" w14:textId="77777777" w:rsidTr="0D819C39">
        <w:tc>
          <w:tcPr>
            <w:tcW w:w="1701" w:type="dxa"/>
          </w:tcPr>
          <w:p w14:paraId="5F1A97BA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A3BB621" w14:textId="5D88B3E0" w:rsidR="00984615" w:rsidRPr="00065249" w:rsidRDefault="00984615" w:rsidP="0D819C3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erifCondensed-Bold"/>
              </w:rPr>
            </w:pPr>
            <w:r w:rsidRPr="0D819C39">
              <w:rPr>
                <w:rFonts w:ascii="Corbel" w:hAnsi="Corbel" w:cs="DejaVuSerifCondensed-Bold"/>
              </w:rPr>
              <w:t xml:space="preserve">Potrafi zinterpretować obowiązujące przepisy w zakresie kontroli skarbowej oraz właściwości działania organów administracji podatkowej i kontroli skarbowej.  </w:t>
            </w:r>
            <w:r w:rsidR="6C3D4408" w:rsidRPr="0D819C39">
              <w:rPr>
                <w:rFonts w:ascii="Corbel" w:hAnsi="Corbel" w:cs="DejaVuSerifCondensed-Bold"/>
              </w:rPr>
              <w:t>Potrafi przewidywać oraz prognozować procesy ekonomiczne w gospodarce. Potrafi także analizować procesy ekonomiczne oraz interpretować i rekomendować wnioski na podst</w:t>
            </w:r>
            <w:r w:rsidR="313E0AE2" w:rsidRPr="0D819C39">
              <w:rPr>
                <w:rFonts w:ascii="Corbel" w:hAnsi="Corbel" w:cs="DejaVuSerifCondensed-Bold"/>
              </w:rPr>
              <w:t>awie przeprowadzonych badań.</w:t>
            </w:r>
          </w:p>
        </w:tc>
        <w:tc>
          <w:tcPr>
            <w:tcW w:w="1873" w:type="dxa"/>
          </w:tcPr>
          <w:p w14:paraId="7FC6D79E" w14:textId="77777777" w:rsidR="00984615" w:rsidRPr="005076B9" w:rsidRDefault="00D92A23" w:rsidP="008B0EDD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5076B9">
              <w:rPr>
                <w:rFonts w:ascii="Corbel" w:hAnsi="Corbel"/>
                <w:shd w:val="clear" w:color="auto" w:fill="FFFFFF"/>
              </w:rPr>
              <w:t>K_U02</w:t>
            </w:r>
          </w:p>
          <w:p w14:paraId="49B4C5E7" w14:textId="745B4DCA" w:rsidR="5FFC5A66" w:rsidRDefault="5FFC5A66" w:rsidP="0D819C39">
            <w:pPr>
              <w:pStyle w:val="Default"/>
              <w:jc w:val="center"/>
              <w:rPr>
                <w:rFonts w:ascii="Corbel" w:hAnsi="Corbel"/>
              </w:rPr>
            </w:pPr>
            <w:r w:rsidRPr="0D819C39">
              <w:rPr>
                <w:rFonts w:ascii="Corbel" w:hAnsi="Corbel"/>
              </w:rPr>
              <w:t>K_U04</w:t>
            </w:r>
          </w:p>
          <w:p w14:paraId="0A4ABB1E" w14:textId="46EA726D" w:rsidR="00D92A23" w:rsidRPr="005076B9" w:rsidRDefault="00D92A23" w:rsidP="008B0ED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076B9">
              <w:rPr>
                <w:rFonts w:ascii="Corbel" w:hAnsi="Corbel"/>
                <w:shd w:val="clear" w:color="auto" w:fill="FFFFFF"/>
              </w:rPr>
              <w:t>K_U0</w:t>
            </w:r>
            <w:r w:rsidR="42EEC2B6" w:rsidRPr="005076B9">
              <w:rPr>
                <w:rFonts w:ascii="Corbel" w:hAnsi="Corbel"/>
                <w:shd w:val="clear" w:color="auto" w:fill="FFFFFF"/>
              </w:rPr>
              <w:t>9</w:t>
            </w:r>
          </w:p>
        </w:tc>
      </w:tr>
      <w:tr w:rsidR="00984615" w:rsidRPr="00065249" w14:paraId="248786CC" w14:textId="77777777" w:rsidTr="0D819C39">
        <w:tc>
          <w:tcPr>
            <w:tcW w:w="1701" w:type="dxa"/>
          </w:tcPr>
          <w:p w14:paraId="440C2B57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1E77C27" w14:textId="1E8F4F3A" w:rsidR="00984615" w:rsidRPr="00065249" w:rsidRDefault="00984615" w:rsidP="0D819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D819C39">
              <w:rPr>
                <w:rFonts w:ascii="Corbel" w:hAnsi="Corbel"/>
                <w:b w:val="0"/>
                <w:smallCaps w:val="0"/>
              </w:rPr>
              <w:t>Rozumie potrzebę bieżącego analizowania obowiązujących aktów prawnych</w:t>
            </w:r>
            <w:r w:rsidR="5D46A9A7" w:rsidRPr="0D819C39">
              <w:rPr>
                <w:rFonts w:ascii="Corbel" w:hAnsi="Corbel"/>
                <w:b w:val="0"/>
                <w:smallCaps w:val="0"/>
              </w:rPr>
              <w:t>.</w:t>
            </w:r>
            <w:r w:rsidR="1391BEB6" w:rsidRPr="0D819C39">
              <w:rPr>
                <w:rFonts w:ascii="Corbel" w:hAnsi="Corbel"/>
                <w:b w:val="0"/>
                <w:smallCaps w:val="0"/>
              </w:rPr>
              <w:t xml:space="preserve"> Potrafi rozwiązywać problemy z zakresu ekonomii i finansów. Odznacza się aktywną postawą wobec zachodzących zmian społeczno-ekonomicznych.</w:t>
            </w:r>
          </w:p>
        </w:tc>
        <w:tc>
          <w:tcPr>
            <w:tcW w:w="1873" w:type="dxa"/>
          </w:tcPr>
          <w:p w14:paraId="4892ABF3" w14:textId="77777777" w:rsidR="00984615" w:rsidRPr="005076B9" w:rsidRDefault="00D92A23" w:rsidP="008B0EDD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5076B9">
              <w:rPr>
                <w:rFonts w:ascii="Corbel" w:hAnsi="Corbel"/>
                <w:shd w:val="clear" w:color="auto" w:fill="FFFFFF"/>
              </w:rPr>
              <w:t>K_K01</w:t>
            </w:r>
          </w:p>
          <w:p w14:paraId="3DDB6391" w14:textId="32FD95EE" w:rsidR="00D92A23" w:rsidRPr="005076B9" w:rsidRDefault="00D92A23" w:rsidP="0D819C39">
            <w:pPr>
              <w:pStyle w:val="Default"/>
              <w:jc w:val="center"/>
              <w:rPr>
                <w:rFonts w:ascii="Corbel" w:hAnsi="Corbel"/>
                <w:b/>
                <w:bCs/>
                <w:smallCaps/>
              </w:rPr>
            </w:pPr>
            <w:r w:rsidRPr="005076B9">
              <w:rPr>
                <w:rFonts w:ascii="Corbel" w:hAnsi="Corbel"/>
                <w:shd w:val="clear" w:color="auto" w:fill="FFFFFF"/>
              </w:rPr>
              <w:t>K_K0</w:t>
            </w:r>
            <w:r w:rsidR="2F9010C5" w:rsidRPr="005076B9">
              <w:rPr>
                <w:rFonts w:ascii="Corbel" w:hAnsi="Corbel"/>
                <w:shd w:val="clear" w:color="auto" w:fill="FFFFFF"/>
              </w:rPr>
              <w:t>3</w:t>
            </w:r>
          </w:p>
        </w:tc>
      </w:tr>
    </w:tbl>
    <w:p w14:paraId="7E4B00C5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697C68" w14:textId="77777777" w:rsidR="00984615" w:rsidRPr="00065249" w:rsidRDefault="00984615" w:rsidP="00984615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065249">
        <w:rPr>
          <w:rFonts w:ascii="Corbel" w:hAnsi="Corbel"/>
          <w:b/>
          <w:szCs w:val="24"/>
        </w:rPr>
        <w:t xml:space="preserve">3.3 Treści programowe </w:t>
      </w:r>
    </w:p>
    <w:p w14:paraId="4FD6588E" w14:textId="77777777" w:rsidR="00984615" w:rsidRPr="00065249" w:rsidRDefault="00984615" w:rsidP="00984615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Cs w:val="24"/>
        </w:rPr>
      </w:pPr>
      <w:r w:rsidRPr="00065249">
        <w:rPr>
          <w:rFonts w:ascii="Corbel" w:hAnsi="Corbel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4615" w:rsidRPr="00065249" w14:paraId="1C676AE3" w14:textId="77777777" w:rsidTr="00983435">
        <w:tc>
          <w:tcPr>
            <w:tcW w:w="9639" w:type="dxa"/>
          </w:tcPr>
          <w:p w14:paraId="6D1010F5" w14:textId="77777777" w:rsidR="00984615" w:rsidRPr="00065249" w:rsidRDefault="00984615" w:rsidP="009834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984615" w:rsidRPr="00065249" w14:paraId="27855BB0" w14:textId="77777777" w:rsidTr="00983435">
        <w:tc>
          <w:tcPr>
            <w:tcW w:w="9639" w:type="dxa"/>
          </w:tcPr>
          <w:p w14:paraId="467C3EE3" w14:textId="6372205D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 xml:space="preserve">Podstawy prawne i organizacja </w:t>
            </w:r>
            <w:r w:rsidR="00182DB3">
              <w:rPr>
                <w:rFonts w:ascii="Corbel" w:hAnsi="Corbel"/>
                <w:szCs w:val="24"/>
              </w:rPr>
              <w:t>K</w:t>
            </w:r>
            <w:r w:rsidRPr="00065249">
              <w:rPr>
                <w:rFonts w:ascii="Corbel" w:hAnsi="Corbel"/>
                <w:szCs w:val="24"/>
              </w:rPr>
              <w:t xml:space="preserve">rajowej </w:t>
            </w:r>
            <w:r w:rsidR="00182DB3">
              <w:rPr>
                <w:rFonts w:ascii="Corbel" w:hAnsi="Corbel"/>
                <w:szCs w:val="24"/>
              </w:rPr>
              <w:t>A</w:t>
            </w:r>
            <w:r w:rsidRPr="00065249">
              <w:rPr>
                <w:rFonts w:ascii="Corbel" w:hAnsi="Corbel"/>
                <w:szCs w:val="24"/>
              </w:rPr>
              <w:t xml:space="preserve">dministracji </w:t>
            </w:r>
            <w:r w:rsidR="00182DB3">
              <w:rPr>
                <w:rFonts w:ascii="Corbel" w:hAnsi="Corbel"/>
                <w:szCs w:val="24"/>
              </w:rPr>
              <w:t>S</w:t>
            </w:r>
            <w:r w:rsidRPr="00065249">
              <w:rPr>
                <w:rFonts w:ascii="Corbel" w:hAnsi="Corbel"/>
                <w:szCs w:val="24"/>
              </w:rPr>
              <w:t xml:space="preserve">karbowej w Polsce. </w:t>
            </w:r>
          </w:p>
        </w:tc>
      </w:tr>
      <w:tr w:rsidR="00984615" w:rsidRPr="00065249" w14:paraId="2B2719CF" w14:textId="77777777" w:rsidTr="00983435">
        <w:tc>
          <w:tcPr>
            <w:tcW w:w="9639" w:type="dxa"/>
          </w:tcPr>
          <w:p w14:paraId="2B2E52B1" w14:textId="4A59E4E6" w:rsidR="00984615" w:rsidRPr="00065249" w:rsidRDefault="00984615" w:rsidP="00182DB3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t xml:space="preserve">Podmioty </w:t>
            </w:r>
            <w:r w:rsidR="00182DB3">
              <w:rPr>
                <w:rFonts w:ascii="Corbel" w:eastAsia="Times New Roman" w:hAnsi="Corbel" w:cs="Arial"/>
                <w:szCs w:val="24"/>
              </w:rPr>
              <w:t xml:space="preserve">Krajowej Administracji Skarbowej, zakres ustawowych zadań, struktura organizacyjna. Wyszczególnienie zadań wykonywanych przez </w:t>
            </w:r>
            <w:r w:rsidRPr="00065249">
              <w:rPr>
                <w:rFonts w:ascii="Corbel" w:eastAsia="Times New Roman" w:hAnsi="Corbel" w:cs="Arial"/>
                <w:szCs w:val="24"/>
              </w:rPr>
              <w:t>administracj</w:t>
            </w:r>
            <w:r w:rsidR="00182DB3">
              <w:rPr>
                <w:rFonts w:ascii="Corbel" w:eastAsia="Times New Roman" w:hAnsi="Corbel" w:cs="Arial"/>
                <w:szCs w:val="24"/>
              </w:rPr>
              <w:t>ę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 </w:t>
            </w:r>
            <w:r w:rsidR="00D33E23">
              <w:rPr>
                <w:rFonts w:ascii="Corbel" w:eastAsia="Times New Roman" w:hAnsi="Corbel" w:cs="Arial"/>
                <w:szCs w:val="24"/>
              </w:rPr>
              <w:t>ska</w:t>
            </w:r>
            <w:r w:rsidR="00182DB3">
              <w:rPr>
                <w:rFonts w:ascii="Corbel" w:eastAsia="Times New Roman" w:hAnsi="Corbel" w:cs="Arial"/>
                <w:szCs w:val="24"/>
              </w:rPr>
              <w:t>r</w:t>
            </w:r>
            <w:r w:rsidR="00D33E23">
              <w:rPr>
                <w:rFonts w:ascii="Corbel" w:eastAsia="Times New Roman" w:hAnsi="Corbel" w:cs="Arial"/>
                <w:szCs w:val="24"/>
              </w:rPr>
              <w:t>bow</w:t>
            </w:r>
            <w:r w:rsidR="00182DB3">
              <w:rPr>
                <w:rFonts w:ascii="Corbel" w:eastAsia="Times New Roman" w:hAnsi="Corbel" w:cs="Arial"/>
                <w:szCs w:val="24"/>
              </w:rPr>
              <w:t>ą</w:t>
            </w:r>
            <w:r w:rsidR="00D33E23">
              <w:rPr>
                <w:rFonts w:ascii="Corbel" w:eastAsia="Times New Roman" w:hAnsi="Corbel" w:cs="Arial"/>
                <w:szCs w:val="24"/>
              </w:rPr>
              <w:t>, celn</w:t>
            </w:r>
            <w:r w:rsidR="00182DB3">
              <w:rPr>
                <w:rFonts w:ascii="Corbel" w:eastAsia="Times New Roman" w:hAnsi="Corbel" w:cs="Arial"/>
                <w:szCs w:val="24"/>
              </w:rPr>
              <w:t>ą</w:t>
            </w:r>
            <w:r w:rsidR="00D33E23">
              <w:rPr>
                <w:rFonts w:ascii="Corbel" w:eastAsia="Times New Roman" w:hAnsi="Corbel" w:cs="Arial"/>
                <w:szCs w:val="24"/>
              </w:rPr>
              <w:t xml:space="preserve"> i </w:t>
            </w:r>
            <w:r w:rsidRPr="00065249">
              <w:rPr>
                <w:rFonts w:ascii="Corbel" w:eastAsia="Times New Roman" w:hAnsi="Corbel" w:cs="Arial"/>
                <w:szCs w:val="24"/>
              </w:rPr>
              <w:t>podatkowej</w:t>
            </w:r>
            <w:r w:rsidR="00182DB3">
              <w:rPr>
                <w:rFonts w:ascii="Corbel" w:eastAsia="Times New Roman" w:hAnsi="Corbel" w:cs="Arial"/>
                <w:szCs w:val="24"/>
              </w:rPr>
              <w:t xml:space="preserve">. Działalność urzędów skarbowych w zakresie obsługi podatników, zmiany w tym zakresie (e-urzędy). 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Wyszczególnienie organów w pierwszej i drugiej instancji postępowania podatkowego i celno – skarbowego. </w:t>
            </w:r>
          </w:p>
        </w:tc>
      </w:tr>
      <w:tr w:rsidR="00984615" w:rsidRPr="00065249" w14:paraId="5E970AF9" w14:textId="77777777" w:rsidTr="00983435">
        <w:tc>
          <w:tcPr>
            <w:tcW w:w="9639" w:type="dxa"/>
          </w:tcPr>
          <w:p w14:paraId="1615D4F2" w14:textId="5FBE39D3" w:rsidR="00984615" w:rsidRPr="00065249" w:rsidRDefault="00984615" w:rsidP="009834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erifCondensed-Bold"/>
                <w:bCs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lastRenderedPageBreak/>
              <w:t xml:space="preserve">Organy kontroli </w:t>
            </w:r>
            <w:r w:rsidR="00182DB3">
              <w:rPr>
                <w:rFonts w:ascii="Corbel" w:eastAsia="Times New Roman" w:hAnsi="Corbel" w:cs="Arial"/>
                <w:szCs w:val="24"/>
              </w:rPr>
              <w:t xml:space="preserve">celno - 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skarbowej i zakres ich 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uprawnień 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kompetencji. </w:t>
            </w:r>
            <w:r w:rsidRPr="00065249">
              <w:rPr>
                <w:rFonts w:ascii="Corbel" w:hAnsi="Corbel" w:cs="DejaVuSerifCondensed-Bold"/>
                <w:bCs/>
                <w:szCs w:val="24"/>
              </w:rPr>
              <w:t xml:space="preserve">Kontrola skarbowa a kontrola podatkowa. Istota i zakres </w:t>
            </w:r>
            <w:r w:rsidR="00D33E23">
              <w:rPr>
                <w:rFonts w:ascii="Corbel" w:hAnsi="Corbel" w:cs="DejaVuSerifCondensed-Bold"/>
                <w:bCs/>
                <w:szCs w:val="24"/>
              </w:rPr>
              <w:t xml:space="preserve">oraz procedury </w:t>
            </w:r>
            <w:r w:rsidRPr="00065249">
              <w:rPr>
                <w:rFonts w:ascii="Corbel" w:hAnsi="Corbel" w:cs="DejaVuSerifCondensed-Bold"/>
                <w:bCs/>
                <w:szCs w:val="24"/>
              </w:rPr>
              <w:t xml:space="preserve">kontroli skarbowej. </w:t>
            </w:r>
            <w:r w:rsidR="00182DB3">
              <w:rPr>
                <w:rFonts w:ascii="Corbel" w:hAnsi="Corbel" w:cs="DejaVuSerifCondensed-Bold"/>
                <w:bCs/>
                <w:szCs w:val="24"/>
              </w:rPr>
              <w:t>Wyszczególnienie etapów postepowania kontrolnego.</w:t>
            </w:r>
          </w:p>
        </w:tc>
      </w:tr>
      <w:tr w:rsidR="00984615" w:rsidRPr="00065249" w14:paraId="2ECACBA6" w14:textId="77777777" w:rsidTr="00983435">
        <w:tc>
          <w:tcPr>
            <w:tcW w:w="9639" w:type="dxa"/>
          </w:tcPr>
          <w:p w14:paraId="638CE219" w14:textId="25213F7F" w:rsidR="00984615" w:rsidRPr="00065249" w:rsidRDefault="00984615" w:rsidP="00983435">
            <w:pPr>
              <w:spacing w:after="0" w:line="240" w:lineRule="auto"/>
              <w:rPr>
                <w:rFonts w:ascii="Corbel" w:eastAsia="Times New Roman" w:hAnsi="Corbel" w:cs="Arial"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t xml:space="preserve">Inspektorzy kontroli skarbowej. 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Rodzaje kontroli skarbowej. 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Szczególne uprawnienia 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funkcjonariuszy KAS wykonujących </w:t>
            </w:r>
            <w:r w:rsidRPr="00065249">
              <w:rPr>
                <w:rFonts w:ascii="Corbel" w:eastAsia="Times New Roman" w:hAnsi="Corbel" w:cs="Arial"/>
                <w:szCs w:val="24"/>
              </w:rPr>
              <w:t>kontro</w:t>
            </w:r>
            <w:r w:rsidR="00955318">
              <w:rPr>
                <w:rFonts w:ascii="Corbel" w:eastAsia="Times New Roman" w:hAnsi="Corbel" w:cs="Arial"/>
                <w:szCs w:val="24"/>
              </w:rPr>
              <w:t>le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 skarbowe. W</w:t>
            </w:r>
            <w:r w:rsidR="00D33E23">
              <w:rPr>
                <w:rFonts w:ascii="Corbel" w:eastAsia="Times New Roman" w:hAnsi="Corbel" w:cs="Arial"/>
                <w:szCs w:val="24"/>
              </w:rPr>
              <w:t>spółdziałanie z innymi organami kontroli w Polsce.</w:t>
            </w:r>
          </w:p>
        </w:tc>
      </w:tr>
      <w:tr w:rsidR="00984615" w:rsidRPr="00065249" w14:paraId="79EBC416" w14:textId="77777777" w:rsidTr="00983435">
        <w:tc>
          <w:tcPr>
            <w:tcW w:w="9639" w:type="dxa"/>
          </w:tcPr>
          <w:p w14:paraId="34F36EBB" w14:textId="30ECA862" w:rsidR="00984615" w:rsidRPr="00065249" w:rsidRDefault="00984615" w:rsidP="00983435">
            <w:pPr>
              <w:spacing w:after="0" w:line="240" w:lineRule="auto"/>
              <w:rPr>
                <w:rFonts w:ascii="Corbel" w:eastAsia="Times New Roman" w:hAnsi="Corbel" w:cs="Arial"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t>Tryb postępowania kontrolnego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 w zakresie rozliczeń podatkowych</w:t>
            </w:r>
            <w:r w:rsidRPr="00065249">
              <w:rPr>
                <w:rFonts w:ascii="Corbel" w:eastAsia="Times New Roman" w:hAnsi="Corbel" w:cs="Arial"/>
                <w:szCs w:val="24"/>
              </w:rPr>
              <w:t>. Procedury postępowania kontrolnego</w:t>
            </w:r>
            <w:r w:rsidR="00955318">
              <w:rPr>
                <w:rFonts w:ascii="Corbel" w:eastAsia="Times New Roman" w:hAnsi="Corbel" w:cs="Arial"/>
                <w:szCs w:val="24"/>
              </w:rPr>
              <w:t xml:space="preserve"> wynikające z Ordynacji podatkowej</w:t>
            </w:r>
            <w:r w:rsidRPr="00065249">
              <w:rPr>
                <w:rFonts w:ascii="Corbel" w:eastAsia="Times New Roman" w:hAnsi="Corbel" w:cs="Arial"/>
                <w:szCs w:val="24"/>
              </w:rPr>
              <w:t xml:space="preserve">. Zakończenie postępowania kontrolnego: decyzja wydawana na podstawie ustawy Ordynacja podatkowa lub wynik kontroli.  </w:t>
            </w:r>
          </w:p>
        </w:tc>
      </w:tr>
      <w:tr w:rsidR="00984615" w:rsidRPr="00065249" w14:paraId="60A2F549" w14:textId="77777777" w:rsidTr="00983435">
        <w:tc>
          <w:tcPr>
            <w:tcW w:w="9639" w:type="dxa"/>
          </w:tcPr>
          <w:p w14:paraId="64CE7D1F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065249">
              <w:rPr>
                <w:rFonts w:ascii="Corbel" w:eastAsia="Times New Roman" w:hAnsi="Corbel" w:cs="Arial"/>
                <w:szCs w:val="24"/>
              </w:rPr>
              <w:t xml:space="preserve">Procedura postepowania odwoławczego w kontroli skarbowej. Zasada instancyjności. Skarga do sądu administracyjnego. </w:t>
            </w:r>
          </w:p>
        </w:tc>
      </w:tr>
      <w:tr w:rsidR="00984615" w:rsidRPr="00065249" w14:paraId="78E6C80B" w14:textId="77777777" w:rsidTr="00983435">
        <w:tc>
          <w:tcPr>
            <w:tcW w:w="9639" w:type="dxa"/>
          </w:tcPr>
          <w:p w14:paraId="66A8E85B" w14:textId="1A5135FE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 xml:space="preserve">Postepowanie organów kontroli skarbowej w przypadku wykrycia nieprawidłowości. </w:t>
            </w:r>
            <w:r w:rsidR="00955318">
              <w:rPr>
                <w:rFonts w:ascii="Corbel" w:hAnsi="Corbel"/>
                <w:szCs w:val="24"/>
              </w:rPr>
              <w:t xml:space="preserve">Współdziałanie z OLAF. </w:t>
            </w:r>
          </w:p>
        </w:tc>
      </w:tr>
      <w:tr w:rsidR="00984615" w:rsidRPr="00065249" w14:paraId="1F8A52DF" w14:textId="77777777" w:rsidTr="00983435">
        <w:tc>
          <w:tcPr>
            <w:tcW w:w="9639" w:type="dxa"/>
          </w:tcPr>
          <w:p w14:paraId="489537CB" w14:textId="1AB7E278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Zasady i procedury kontroli środków z budżetu UE</w:t>
            </w:r>
            <w:r w:rsidR="00A011A4">
              <w:rPr>
                <w:rFonts w:ascii="Corbel" w:hAnsi="Corbel"/>
                <w:szCs w:val="24"/>
              </w:rPr>
              <w:t xml:space="preserve">. Zadania w tym zakresie KAS. </w:t>
            </w:r>
          </w:p>
        </w:tc>
      </w:tr>
    </w:tbl>
    <w:p w14:paraId="1899EC9C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16EDF8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>3.4 Metody dydaktyczne</w:t>
      </w:r>
    </w:p>
    <w:p w14:paraId="5EB42001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65249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3F3CA932" w14:textId="77777777" w:rsidR="00984615" w:rsidRPr="00065249" w:rsidRDefault="00984615" w:rsidP="00984615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533AD0C" w14:textId="77777777" w:rsidR="00984615" w:rsidRPr="00065249" w:rsidRDefault="00984615" w:rsidP="009846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 xml:space="preserve">4. METODY I KRYTERIA OCENY </w:t>
      </w:r>
    </w:p>
    <w:p w14:paraId="7A825C94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>4.1 Sposoby</w:t>
      </w:r>
      <w:r w:rsidR="002E7FE1" w:rsidRPr="00065249">
        <w:rPr>
          <w:rFonts w:ascii="Corbel" w:hAnsi="Corbel"/>
          <w:smallCaps w:val="0"/>
          <w:szCs w:val="24"/>
        </w:rPr>
        <w:t xml:space="preserve"> weryfikacji efektów uczenia się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984615" w:rsidRPr="00065249" w14:paraId="47492CE3" w14:textId="77777777" w:rsidTr="00983435">
        <w:tc>
          <w:tcPr>
            <w:tcW w:w="1843" w:type="dxa"/>
            <w:vAlign w:val="center"/>
          </w:tcPr>
          <w:p w14:paraId="762694F2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12CF96E" w14:textId="77777777" w:rsidR="004A3D3A" w:rsidRPr="00065249" w:rsidRDefault="002E7FE1" w:rsidP="004A3D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4A3D3A"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  <w:p w14:paraId="7569D1FD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7A9DFBA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AF8D67C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  <w:r w:rsidR="004A3D3A"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 (w, ćw, …)</w:t>
            </w:r>
          </w:p>
        </w:tc>
      </w:tr>
      <w:tr w:rsidR="00984615" w:rsidRPr="00065249" w14:paraId="1A014906" w14:textId="77777777" w:rsidTr="00983435">
        <w:tc>
          <w:tcPr>
            <w:tcW w:w="1843" w:type="dxa"/>
          </w:tcPr>
          <w:p w14:paraId="5D4BD223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40C9621B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08C5740A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984615" w:rsidRPr="00065249" w14:paraId="18DA8730" w14:textId="77777777" w:rsidTr="00983435">
        <w:tc>
          <w:tcPr>
            <w:tcW w:w="1843" w:type="dxa"/>
          </w:tcPr>
          <w:p w14:paraId="3E5B3728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4C5FDA6A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44AE908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984615" w:rsidRPr="00065249" w14:paraId="32E56B0B" w14:textId="77777777" w:rsidTr="00983435">
        <w:tc>
          <w:tcPr>
            <w:tcW w:w="1843" w:type="dxa"/>
          </w:tcPr>
          <w:p w14:paraId="12810785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5249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</w:tcPr>
          <w:p w14:paraId="7B0A2CF0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aktywność w trakcie wykładów </w:t>
            </w:r>
          </w:p>
        </w:tc>
        <w:tc>
          <w:tcPr>
            <w:tcW w:w="2126" w:type="dxa"/>
          </w:tcPr>
          <w:p w14:paraId="506AF929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264853F9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FCA3C2B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4615" w:rsidRPr="00065249" w14:paraId="73D6D860" w14:textId="77777777" w:rsidTr="00983435">
        <w:tc>
          <w:tcPr>
            <w:tcW w:w="9670" w:type="dxa"/>
          </w:tcPr>
          <w:p w14:paraId="4C7306C0" w14:textId="77777777" w:rsidR="00984615" w:rsidRPr="00065249" w:rsidRDefault="00984615" w:rsidP="00983435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Pozytywna ocena z kolokwium zaliczeniowego – co najmniej 50% pozytywnych odpowiedzi z 6 pytań opisowych.</w:t>
            </w:r>
          </w:p>
        </w:tc>
      </w:tr>
    </w:tbl>
    <w:p w14:paraId="1437D8E8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8903D7" w14:textId="77777777" w:rsidR="00984615" w:rsidRPr="00065249" w:rsidRDefault="00984615" w:rsidP="0098461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6524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984615" w:rsidRPr="00065249" w14:paraId="2DF370BB" w14:textId="77777777" w:rsidTr="00983435">
        <w:tc>
          <w:tcPr>
            <w:tcW w:w="4962" w:type="dxa"/>
            <w:vAlign w:val="center"/>
          </w:tcPr>
          <w:p w14:paraId="4C65147D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CCFE0E4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984615" w:rsidRPr="00065249" w14:paraId="72833BBC" w14:textId="77777777" w:rsidTr="00983435">
        <w:tc>
          <w:tcPr>
            <w:tcW w:w="4962" w:type="dxa"/>
          </w:tcPr>
          <w:p w14:paraId="6F3890F8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Godziny</w:t>
            </w:r>
            <w:r w:rsidR="002E7FE1" w:rsidRPr="00065249">
              <w:rPr>
                <w:rFonts w:ascii="Corbel" w:hAnsi="Corbel"/>
                <w:szCs w:val="24"/>
              </w:rPr>
              <w:t xml:space="preserve"> kontaktowe wynikające z harmonogramu </w:t>
            </w:r>
            <w:r w:rsidRPr="00065249">
              <w:rPr>
                <w:rFonts w:ascii="Corbel" w:hAnsi="Corbel"/>
                <w:szCs w:val="24"/>
              </w:rPr>
              <w:t>studiów</w:t>
            </w:r>
          </w:p>
        </w:tc>
        <w:tc>
          <w:tcPr>
            <w:tcW w:w="4677" w:type="dxa"/>
          </w:tcPr>
          <w:p w14:paraId="681E6E88" w14:textId="5CC35F15" w:rsidR="00984615" w:rsidRPr="00065249" w:rsidRDefault="00F11416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</w:tr>
      <w:tr w:rsidR="00984615" w:rsidRPr="00065249" w14:paraId="12227793" w14:textId="77777777" w:rsidTr="00983435">
        <w:tc>
          <w:tcPr>
            <w:tcW w:w="4962" w:type="dxa"/>
          </w:tcPr>
          <w:p w14:paraId="2F977D74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Inne z udziałem nauczyciela</w:t>
            </w:r>
            <w:r w:rsidR="002E7FE1" w:rsidRPr="00065249">
              <w:rPr>
                <w:rFonts w:ascii="Corbel" w:hAnsi="Corbel"/>
                <w:szCs w:val="24"/>
              </w:rPr>
              <w:t xml:space="preserve"> akademickiego </w:t>
            </w:r>
          </w:p>
          <w:p w14:paraId="61B4A32E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(udział w konsultacjach, zaliczeniu)</w:t>
            </w:r>
          </w:p>
        </w:tc>
        <w:tc>
          <w:tcPr>
            <w:tcW w:w="4677" w:type="dxa"/>
          </w:tcPr>
          <w:p w14:paraId="69E505F5" w14:textId="77777777" w:rsidR="00984615" w:rsidRPr="00065249" w:rsidRDefault="002E7FE1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3</w:t>
            </w:r>
          </w:p>
        </w:tc>
      </w:tr>
      <w:tr w:rsidR="00984615" w:rsidRPr="00065249" w14:paraId="0EC4BFA0" w14:textId="77777777" w:rsidTr="00983435">
        <w:tc>
          <w:tcPr>
            <w:tcW w:w="4962" w:type="dxa"/>
          </w:tcPr>
          <w:p w14:paraId="4F5207A3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Godziny niekontaktowe – praca własna studenta (przygotowanie do zajęć i zaliczenia)</w:t>
            </w:r>
          </w:p>
        </w:tc>
        <w:tc>
          <w:tcPr>
            <w:tcW w:w="4677" w:type="dxa"/>
          </w:tcPr>
          <w:p w14:paraId="18FBCBC3" w14:textId="766DAACC" w:rsidR="00984615" w:rsidRPr="00065249" w:rsidRDefault="00F11416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38</w:t>
            </w:r>
          </w:p>
        </w:tc>
      </w:tr>
      <w:tr w:rsidR="00984615" w:rsidRPr="00065249" w14:paraId="4367C322" w14:textId="77777777" w:rsidTr="00983435">
        <w:tc>
          <w:tcPr>
            <w:tcW w:w="4962" w:type="dxa"/>
          </w:tcPr>
          <w:p w14:paraId="2CF8110D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65249">
              <w:rPr>
                <w:rFonts w:ascii="Corbel" w:hAnsi="Corbel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B2F4D7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t>50</w:t>
            </w:r>
          </w:p>
        </w:tc>
      </w:tr>
      <w:tr w:rsidR="00984615" w:rsidRPr="00065249" w14:paraId="4045FD17" w14:textId="77777777" w:rsidTr="00983435">
        <w:tc>
          <w:tcPr>
            <w:tcW w:w="4962" w:type="dxa"/>
          </w:tcPr>
          <w:p w14:paraId="7EB5BFD2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1D8CDEA4" w14:textId="77777777" w:rsidR="00984615" w:rsidRPr="00065249" w:rsidRDefault="00984615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65249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580B2815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652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F0D8778" w14:textId="77777777" w:rsidR="00984615" w:rsidRPr="00065249" w:rsidRDefault="00984615" w:rsidP="0098461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512D845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>6. PRAKTYKI ZAWO</w:t>
      </w:r>
      <w:r w:rsidR="002E7FE1" w:rsidRPr="00065249">
        <w:rPr>
          <w:rFonts w:ascii="Corbel" w:hAnsi="Corbel"/>
          <w:smallCaps w:val="0"/>
          <w:szCs w:val="24"/>
        </w:rPr>
        <w:t>DOWE W RAMACH PRZEDMIOTU</w:t>
      </w:r>
      <w:r w:rsidRPr="00065249">
        <w:rPr>
          <w:rFonts w:ascii="Corbel" w:hAnsi="Corbel"/>
          <w:smallCaps w:val="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984615" w:rsidRPr="00065249" w14:paraId="76E12FAA" w14:textId="77777777" w:rsidTr="00983435">
        <w:trPr>
          <w:trHeight w:val="397"/>
        </w:trPr>
        <w:tc>
          <w:tcPr>
            <w:tcW w:w="2359" w:type="pct"/>
          </w:tcPr>
          <w:p w14:paraId="3EFF8218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B2EA0F1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84615" w:rsidRPr="00065249" w14:paraId="15239C04" w14:textId="77777777" w:rsidTr="00983435">
        <w:trPr>
          <w:trHeight w:val="397"/>
        </w:trPr>
        <w:tc>
          <w:tcPr>
            <w:tcW w:w="2359" w:type="pct"/>
          </w:tcPr>
          <w:p w14:paraId="37EE7F2D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391A2E9" w14:textId="77777777" w:rsidR="00984615" w:rsidRPr="00065249" w:rsidRDefault="00984615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24F0FD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3DE1D8" w14:textId="77777777" w:rsidR="00984615" w:rsidRPr="00065249" w:rsidRDefault="00984615" w:rsidP="0098461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52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4615" w:rsidRPr="00065249" w14:paraId="75D17D41" w14:textId="77777777" w:rsidTr="00983435">
        <w:trPr>
          <w:trHeight w:val="397"/>
        </w:trPr>
        <w:tc>
          <w:tcPr>
            <w:tcW w:w="5000" w:type="pct"/>
          </w:tcPr>
          <w:p w14:paraId="170DDD55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F0D2C2" w14:textId="77777777" w:rsidR="00405150" w:rsidRPr="00065249" w:rsidRDefault="0061550B" w:rsidP="00615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A.Melezini, K.Teszner, Krajowa Administracja Skarbowa. Komentarz, Wyd. Wolters Kluwer, Warszawa 2018.</w:t>
            </w:r>
          </w:p>
          <w:p w14:paraId="76D21DE3" w14:textId="77777777" w:rsidR="00984615" w:rsidRPr="00065249" w:rsidRDefault="0061550B" w:rsidP="00615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K.Różycki, Kontrola celno – skarbowa. Wyd. Wolters Kluwer, Warszawa 2018.</w:t>
            </w:r>
          </w:p>
        </w:tc>
      </w:tr>
      <w:tr w:rsidR="00984615" w:rsidRPr="00065249" w14:paraId="4F9DDB68" w14:textId="77777777" w:rsidTr="00983435">
        <w:trPr>
          <w:trHeight w:val="397"/>
        </w:trPr>
        <w:tc>
          <w:tcPr>
            <w:tcW w:w="5000" w:type="pct"/>
          </w:tcPr>
          <w:p w14:paraId="00BF271F" w14:textId="77777777" w:rsidR="00984615" w:rsidRPr="00065249" w:rsidRDefault="00984615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04C7128" w14:textId="77777777" w:rsidR="00984615" w:rsidRPr="00065249" w:rsidRDefault="0061550B" w:rsidP="00615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249">
              <w:rPr>
                <w:rFonts w:ascii="Corbel" w:hAnsi="Corbel"/>
                <w:b w:val="0"/>
                <w:smallCaps w:val="0"/>
                <w:szCs w:val="24"/>
              </w:rPr>
              <w:t>D.Zalewski, Kontrol</w:t>
            </w:r>
            <w:r w:rsidR="002369F3">
              <w:rPr>
                <w:rFonts w:ascii="Corbel" w:hAnsi="Corbel"/>
                <w:b w:val="0"/>
                <w:smallCaps w:val="0"/>
                <w:szCs w:val="24"/>
              </w:rPr>
              <w:t>a podatkowa. Wyd. C.H. Beck</w:t>
            </w:r>
            <w:r w:rsidRPr="00065249">
              <w:rPr>
                <w:rFonts w:ascii="Corbel" w:hAnsi="Corbel"/>
                <w:b w:val="0"/>
                <w:smallCaps w:val="0"/>
                <w:szCs w:val="24"/>
              </w:rPr>
              <w:t>, Warszawa 2018</w:t>
            </w:r>
          </w:p>
        </w:tc>
      </w:tr>
    </w:tbl>
    <w:p w14:paraId="75F6FBD8" w14:textId="77777777" w:rsidR="00984615" w:rsidRPr="00065249" w:rsidRDefault="00984615" w:rsidP="0098461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289039" w14:textId="77777777" w:rsidR="00000B7E" w:rsidRPr="00065249" w:rsidRDefault="00000B7E" w:rsidP="00000B7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6524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2318CD5" w14:textId="77777777" w:rsidR="00502A6D" w:rsidRDefault="00502A6D"/>
    <w:sectPr w:rsidR="00502A6D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erifCondensed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D549C"/>
    <w:multiLevelType w:val="multilevel"/>
    <w:tmpl w:val="2D14D0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1B983D7A"/>
    <w:multiLevelType w:val="hybridMultilevel"/>
    <w:tmpl w:val="695C86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B4873"/>
    <w:multiLevelType w:val="hybridMultilevel"/>
    <w:tmpl w:val="2F0078E6"/>
    <w:lvl w:ilvl="0" w:tplc="33D4CBA0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220E7"/>
    <w:multiLevelType w:val="hybridMultilevel"/>
    <w:tmpl w:val="E3387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729308">
    <w:abstractNumId w:val="3"/>
  </w:num>
  <w:num w:numId="2" w16cid:durableId="1370455303">
    <w:abstractNumId w:val="0"/>
  </w:num>
  <w:num w:numId="3" w16cid:durableId="1506822562">
    <w:abstractNumId w:val="2"/>
  </w:num>
  <w:num w:numId="4" w16cid:durableId="1836797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615"/>
    <w:rsid w:val="00000B7E"/>
    <w:rsid w:val="00010880"/>
    <w:rsid w:val="00050307"/>
    <w:rsid w:val="00065249"/>
    <w:rsid w:val="00096E57"/>
    <w:rsid w:val="00122630"/>
    <w:rsid w:val="00144937"/>
    <w:rsid w:val="00182DB3"/>
    <w:rsid w:val="002369F3"/>
    <w:rsid w:val="002E7FE1"/>
    <w:rsid w:val="00360B20"/>
    <w:rsid w:val="003B798B"/>
    <w:rsid w:val="003D21D9"/>
    <w:rsid w:val="00405150"/>
    <w:rsid w:val="004700A1"/>
    <w:rsid w:val="004A3D3A"/>
    <w:rsid w:val="00502A6D"/>
    <w:rsid w:val="005076B9"/>
    <w:rsid w:val="00574445"/>
    <w:rsid w:val="005C66EC"/>
    <w:rsid w:val="0061550B"/>
    <w:rsid w:val="007C429A"/>
    <w:rsid w:val="007F6E74"/>
    <w:rsid w:val="008B0EDD"/>
    <w:rsid w:val="008F0ECB"/>
    <w:rsid w:val="00955318"/>
    <w:rsid w:val="00984615"/>
    <w:rsid w:val="009B54A5"/>
    <w:rsid w:val="00A011A4"/>
    <w:rsid w:val="00A80B08"/>
    <w:rsid w:val="00AC2271"/>
    <w:rsid w:val="00AE541D"/>
    <w:rsid w:val="00B07130"/>
    <w:rsid w:val="00B129E7"/>
    <w:rsid w:val="00C34002"/>
    <w:rsid w:val="00C8365E"/>
    <w:rsid w:val="00C84BDF"/>
    <w:rsid w:val="00CE5D0C"/>
    <w:rsid w:val="00D33E23"/>
    <w:rsid w:val="00D92A23"/>
    <w:rsid w:val="00DF37BD"/>
    <w:rsid w:val="00E0538C"/>
    <w:rsid w:val="00E41E45"/>
    <w:rsid w:val="00E73135"/>
    <w:rsid w:val="00F11416"/>
    <w:rsid w:val="0D819C39"/>
    <w:rsid w:val="1391BEB6"/>
    <w:rsid w:val="16495AFA"/>
    <w:rsid w:val="1CA7937D"/>
    <w:rsid w:val="1E638C6E"/>
    <w:rsid w:val="263E370B"/>
    <w:rsid w:val="2B75BBC7"/>
    <w:rsid w:val="2F9010C5"/>
    <w:rsid w:val="313E0AE2"/>
    <w:rsid w:val="42EEC2B6"/>
    <w:rsid w:val="5D46A9A7"/>
    <w:rsid w:val="5FFC5A66"/>
    <w:rsid w:val="62A4E10D"/>
    <w:rsid w:val="6C3D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370BE"/>
  <w15:docId w15:val="{39D6DDBF-CDC1-482A-AFCE-24A85B077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615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4615"/>
    <w:pPr>
      <w:ind w:left="720"/>
      <w:contextualSpacing/>
    </w:pPr>
  </w:style>
  <w:style w:type="paragraph" w:customStyle="1" w:styleId="Default">
    <w:name w:val="Default"/>
    <w:rsid w:val="009846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984615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98461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984615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98461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98461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984615"/>
  </w:style>
  <w:style w:type="paragraph" w:customStyle="1" w:styleId="centralniewrubryce">
    <w:name w:val="centralnie w rubryce"/>
    <w:basedOn w:val="Normalny"/>
    <w:rsid w:val="0098461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98461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8461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4615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9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5f262b4-866f-4c98-98a1-4602f7febf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18C95296FE4997EB51713779B6AF" ma:contentTypeVersion="11" ma:contentTypeDescription="Create a new document." ma:contentTypeScope="" ma:versionID="0b2cfddea1101bc647cb8b0488419337">
  <xsd:schema xmlns:xsd="http://www.w3.org/2001/XMLSchema" xmlns:xs="http://www.w3.org/2001/XMLSchema" xmlns:p="http://schemas.microsoft.com/office/2006/metadata/properties" xmlns:ns3="a5f262b4-866f-4c98-98a1-4602f7febf57" xmlns:ns4="03ac0044-9957-42f5-86c6-fc6fad641313" targetNamespace="http://schemas.microsoft.com/office/2006/metadata/properties" ma:root="true" ma:fieldsID="a7047360e7ed437931b32c2a39786562" ns3:_="" ns4:_="">
    <xsd:import namespace="a5f262b4-866f-4c98-98a1-4602f7febf57"/>
    <xsd:import namespace="03ac0044-9957-42f5-86c6-fc6fad6413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262b4-866f-4c98-98a1-4602f7febf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c0044-9957-42f5-86c6-fc6fad64131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AFB7E6-B3D6-4EE5-9F5A-FEDE72FEC684}">
  <ds:schemaRefs>
    <ds:schemaRef ds:uri="http://schemas.microsoft.com/office/2006/metadata/properties"/>
    <ds:schemaRef ds:uri="http://schemas.microsoft.com/office/infopath/2007/PartnerControls"/>
    <ds:schemaRef ds:uri="a5f262b4-866f-4c98-98a1-4602f7febf57"/>
  </ds:schemaRefs>
</ds:datastoreItem>
</file>

<file path=customXml/itemProps2.xml><?xml version="1.0" encoding="utf-8"?>
<ds:datastoreItem xmlns:ds="http://schemas.openxmlformats.org/officeDocument/2006/customXml" ds:itemID="{1793AB8B-0494-41DD-B3DF-8F35A9681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262b4-866f-4c98-98a1-4602f7febf57"/>
    <ds:schemaRef ds:uri="03ac0044-9957-42f5-86c6-fc6fad641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2CF101-8AF5-4678-8A38-D3A219E330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887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6</cp:revision>
  <dcterms:created xsi:type="dcterms:W3CDTF">2025-11-05T08:33:00Z</dcterms:created>
  <dcterms:modified xsi:type="dcterms:W3CDTF">2025-11-15T17:40:00Z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0x01010040DF18C95296FE4997EB51713779B6AF</vt:lpwstr>
  </property>
</Properties>
</file>